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0E" w:rsidRPr="00A76C0E" w:rsidRDefault="00A76C0E" w:rsidP="00A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711C9D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hyperlink r:id="rId4" w:history="1">
        <w:r w:rsidR="00711C9D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A76C0E">
          <w:rPr>
            <w:rFonts w:ascii="Times New Roman" w:eastAsia="Times New Roman" w:hAnsi="Times New Roman" w:cs="Times New Roman"/>
            <w:sz w:val="24"/>
            <w:szCs w:val="24"/>
          </w:rPr>
          <w:t>дминистративно</w:t>
        </w:r>
        <w:r w:rsidR="00711C9D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A76C0E">
          <w:rPr>
            <w:rFonts w:ascii="Times New Roman" w:eastAsia="Times New Roman" w:hAnsi="Times New Roman" w:cs="Times New Roman"/>
            <w:sz w:val="24"/>
            <w:szCs w:val="24"/>
          </w:rPr>
          <w:t xml:space="preserve"> законодательств</w:t>
        </w:r>
      </w:hyperlink>
      <w:r w:rsidR="00711C9D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0E" w:rsidRDefault="00A76C0E" w:rsidP="00A76C0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0E" w:rsidRDefault="00A76C0E" w:rsidP="00A76C0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E3" w:rsidRDefault="00A76C0E" w:rsidP="004E73E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0E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</w:t>
      </w:r>
      <w:r>
        <w:rPr>
          <w:rFonts w:ascii="Times New Roman" w:eastAsia="Times New Roman" w:hAnsi="Times New Roman" w:cs="Times New Roman"/>
          <w:sz w:val="24"/>
          <w:szCs w:val="24"/>
        </w:rPr>
        <w:t>воохранения РФ</w:t>
      </w:r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 от 21 апреля 2020 года № 352 утверждена общая фармакопейная статья и внесены изменения в приложение № 1 к приказу Министерства здравоохранения Российской Федерации от 31 октября 2018 года № 749 «Об утверждении общих фармакопейных статей и фармакопейных статей и признании утратившими силу некоторых приказов </w:t>
      </w:r>
      <w:proofErr w:type="spellStart"/>
      <w:r w:rsidRPr="00A76C0E">
        <w:rPr>
          <w:rFonts w:ascii="Times New Roman" w:eastAsia="Times New Roman" w:hAnsi="Times New Roman" w:cs="Times New Roman"/>
          <w:sz w:val="24"/>
          <w:szCs w:val="24"/>
        </w:rPr>
        <w:t>Минздравмедпрома</w:t>
      </w:r>
      <w:proofErr w:type="spellEnd"/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A76C0E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 России и Минздрава России». </w:t>
      </w:r>
    </w:p>
    <w:p w:rsidR="004E73E3" w:rsidRDefault="00A76C0E" w:rsidP="004E73E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Общая фармакопейная статья устанавливает общие требования к хранению фармацевтических субстанций, вспомогательных веществ и лекарственных препаратов и распространяется на все организации, в которых имеет место хранение лекарственных средств, с учетом вида деятельности организации. </w:t>
      </w:r>
    </w:p>
    <w:p w:rsidR="004E73E3" w:rsidRDefault="00A76C0E" w:rsidP="004E73E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Изменения содержат в себе как общие требования к помещениям для хранения лекарственных средств и организации их хранения, так и особенности хранения отдельных групп лекарственных средств, а также определения, характеризующие режимы хранения лекарственных средств. </w:t>
      </w:r>
    </w:p>
    <w:p w:rsidR="004E73E3" w:rsidRDefault="00A76C0E" w:rsidP="004E73E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0E">
        <w:rPr>
          <w:rFonts w:ascii="Times New Roman" w:eastAsia="Times New Roman" w:hAnsi="Times New Roman" w:cs="Times New Roman"/>
          <w:sz w:val="24"/>
          <w:szCs w:val="24"/>
        </w:rPr>
        <w:t>Например, при хранении лекарственных средств, требующих защиты от влияния факторов внешней среды (света, температуры, атмосферного состава воздуха и др.), необходимо обеспечить указанный в фармакопейной статье или нормативной документации режим хранения. Отклонения от регламентируемых условий допускаются однократно только на краткосрочный период (не более 24 ч), если при этом специальные условия, например, постоянное хранение в холодном месте, не оговорены отдельно.</w:t>
      </w:r>
    </w:p>
    <w:p w:rsidR="004E73E3" w:rsidRDefault="00A76C0E" w:rsidP="004E73E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лицензировании фармацевтической деятельности, утвержденным Постановлением Правительства Российской Федерации от 22 декабря 2011 года № 1081 фармацевтическая деятельность является лицензируемым видом деятельности. </w:t>
      </w:r>
    </w:p>
    <w:p w:rsidR="004E73E3" w:rsidRDefault="00A76C0E" w:rsidP="004E73E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Частью 3 ст. 14.1. </w:t>
      </w:r>
      <w:hyperlink r:id="rId5" w:history="1">
        <w:r w:rsidRPr="00A76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КоАП РФ</w:t>
        </w:r>
      </w:hyperlink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 за нарушения требований и условий, предусмотренных специальным разрешением (лицензией), установлена административная ответственность в виде предупреждения или административного штрафа для граждан в размере от 1, 5 тыс. руб. до 20 тыс. руб.; для должностных лиц - от 3 тыс. руб. до 4 тыс. руб.; для юридических лиц - от 30 тыс. руб. до 40 тыс. руб. </w:t>
      </w:r>
    </w:p>
    <w:p w:rsidR="00A76C0E" w:rsidRPr="00A76C0E" w:rsidRDefault="00A76C0E" w:rsidP="004E73E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0E">
        <w:rPr>
          <w:rFonts w:ascii="Times New Roman" w:eastAsia="Times New Roman" w:hAnsi="Times New Roman" w:cs="Times New Roman"/>
          <w:sz w:val="24"/>
          <w:szCs w:val="24"/>
        </w:rPr>
        <w:t xml:space="preserve">Частью 4 указанной статьи за грубые нарушения указанных требований и условий, установлена административная ответственность в виде административного штрафа для лиц, осуществляющих предпринимательскую деятельность без образования юридического лица, в размере от 4 тыс. руб. до 8 тыс. руб. или административное приостановление деятельности на срок до 90 суток; для должностных лиц - от 5 тыс. руб. до 10 тыс. руб.; на юридических лиц - от 100 тыс. руб. до 200 тыс. руб. или административное приостановление деятельности на срок до 90 суток. </w:t>
      </w:r>
    </w:p>
    <w:p w:rsidR="002633FA" w:rsidRDefault="002633FA"/>
    <w:sectPr w:rsidR="0026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C0E"/>
    <w:rsid w:val="002633FA"/>
    <w:rsid w:val="004E73E3"/>
    <w:rsid w:val="00711C9D"/>
    <w:rsid w:val="00A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B377"/>
  <w15:docId w15:val="{74636D1C-3566-46C6-8498-766CB1E8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eme">
    <w:name w:val="theme"/>
    <w:basedOn w:val="a0"/>
    <w:rsid w:val="00A76C0E"/>
  </w:style>
  <w:style w:type="character" w:styleId="a3">
    <w:name w:val="Hyperlink"/>
    <w:basedOn w:val="a0"/>
    <w:uiPriority w:val="99"/>
    <w:semiHidden/>
    <w:unhideWhenUsed/>
    <w:rsid w:val="00A76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6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hyperlink" Target="https://procnov.ru/explain?theme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Голощапов Алексей Игорьевич</cp:lastModifiedBy>
  <cp:revision>4</cp:revision>
  <dcterms:created xsi:type="dcterms:W3CDTF">2020-06-23T08:12:00Z</dcterms:created>
  <dcterms:modified xsi:type="dcterms:W3CDTF">2020-06-30T10:24:00Z</dcterms:modified>
</cp:coreProperties>
</file>