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DE3" w:rsidRPr="001B4DE3" w:rsidRDefault="001B4DE3" w:rsidP="001B4DE3">
      <w:pPr>
        <w:shd w:val="clear" w:color="auto" w:fill="FFFFFF"/>
        <w:spacing w:before="300" w:after="150" w:line="240" w:lineRule="auto"/>
        <w:jc w:val="center"/>
        <w:outlineLvl w:val="2"/>
        <w:rPr>
          <w:rFonts w:ascii="Constantia" w:eastAsia="Times New Roman" w:hAnsi="Constantia" w:cs="Times New Roman"/>
          <w:color w:val="333333"/>
          <w:sz w:val="36"/>
          <w:szCs w:val="36"/>
          <w:lang w:eastAsia="ru-RU"/>
        </w:rPr>
      </w:pPr>
      <w:hyperlink r:id="rId4" w:history="1">
        <w:r w:rsidRPr="001B4DE3">
          <w:rPr>
            <w:rFonts w:ascii="Constantia" w:eastAsia="Times New Roman" w:hAnsi="Constantia" w:cs="Times New Roman"/>
            <w:color w:val="017E82"/>
            <w:sz w:val="38"/>
            <w:szCs w:val="38"/>
            <w:lang w:eastAsia="ru-RU"/>
          </w:rPr>
          <w:t>Цифровое государственное управление Курской областью</w:t>
        </w:r>
      </w:hyperlink>
      <w:bookmarkStart w:id="0" w:name="_GoBack"/>
      <w:bookmarkEnd w:id="0"/>
    </w:p>
    <w:p w:rsidR="00E875CE" w:rsidRDefault="00E875CE"/>
    <w:p w:rsidR="001B4DE3" w:rsidRDefault="001B4DE3" w:rsidP="001B4DE3">
      <w:pPr>
        <w:pStyle w:val="a4"/>
        <w:shd w:val="clear" w:color="auto" w:fill="FFFFFF"/>
        <w:spacing w:before="0" w:beforeAutospacing="0" w:after="150" w:afterAutospacing="0"/>
        <w:jc w:val="both"/>
        <w:rPr>
          <w:rFonts w:ascii="Constantia" w:hAnsi="Constantia"/>
          <w:color w:val="333333"/>
        </w:rPr>
      </w:pPr>
      <w:r>
        <w:rPr>
          <w:rFonts w:ascii="Constantia" w:hAnsi="Constantia"/>
          <w:color w:val="333333"/>
        </w:rPr>
        <w:t>Цифровое государственное управление – один из шести федеральных проектов национальной программы «Цифровая экономика», направленный на окончательный переход на электронное взаимодействие граждан с государством.</w:t>
      </w:r>
    </w:p>
    <w:p w:rsidR="001B4DE3" w:rsidRDefault="001B4DE3" w:rsidP="001B4DE3">
      <w:pPr>
        <w:pStyle w:val="a4"/>
        <w:shd w:val="clear" w:color="auto" w:fill="FFFFFF"/>
        <w:spacing w:before="0" w:beforeAutospacing="0" w:after="150" w:afterAutospacing="0"/>
        <w:jc w:val="both"/>
        <w:rPr>
          <w:rFonts w:ascii="Constantia" w:hAnsi="Constantia"/>
          <w:color w:val="333333"/>
        </w:rPr>
      </w:pPr>
      <w:r>
        <w:rPr>
          <w:rFonts w:ascii="Constantia" w:hAnsi="Constantia"/>
          <w:color w:val="333333"/>
        </w:rPr>
        <w:t>Уровень готовности к электронному способу взаимодействия с госструктурами характеризуется количеством граждан, зарегистрированными на Едином портале Госуслуг. В регионе он составляет более 95% населения старше 14 лет.</w:t>
      </w:r>
    </w:p>
    <w:p w:rsidR="001B4DE3" w:rsidRDefault="001B4DE3" w:rsidP="001B4DE3">
      <w:pPr>
        <w:pStyle w:val="a4"/>
        <w:shd w:val="clear" w:color="auto" w:fill="FFFFFF"/>
        <w:spacing w:before="0" w:beforeAutospacing="0" w:after="150" w:afterAutospacing="0"/>
        <w:jc w:val="both"/>
        <w:rPr>
          <w:rFonts w:ascii="Constantia" w:hAnsi="Constantia"/>
          <w:color w:val="333333"/>
        </w:rPr>
      </w:pPr>
      <w:r>
        <w:rPr>
          <w:rFonts w:ascii="Constantia" w:hAnsi="Constantia"/>
          <w:color w:val="333333"/>
        </w:rPr>
        <w:t>Внедрение элементов цифрового управления открывает новые возможности для ускоренного развития региона. Они позволяют устанавливать полноценное оперативное взаимодействие власти с гражданами, с новой эффективностью решать насущные задачи, оперативно выявлять недостатки в управлении и экономить бюджетные средства. Сбор актуальной, полноценной и достоверной информации от предприятий и иных источников предоставит возможность оценить реальную ситуацию в регионе и станет инструментом принятия лучших решений.</w:t>
      </w:r>
    </w:p>
    <w:p w:rsidR="001B4DE3" w:rsidRDefault="001B4DE3" w:rsidP="001B4DE3">
      <w:pPr>
        <w:pStyle w:val="a4"/>
        <w:shd w:val="clear" w:color="auto" w:fill="FFFFFF"/>
        <w:spacing w:before="0" w:beforeAutospacing="0" w:after="150" w:afterAutospacing="0"/>
        <w:jc w:val="both"/>
        <w:rPr>
          <w:rFonts w:ascii="Constantia" w:hAnsi="Constantia"/>
          <w:color w:val="333333"/>
        </w:rPr>
      </w:pPr>
      <w:r>
        <w:rPr>
          <w:rFonts w:ascii="Constantia" w:hAnsi="Constantia"/>
          <w:color w:val="333333"/>
        </w:rPr>
        <w:t>Комитет цифрового развития и связи Курской области сообщает, что на Среднерусском экономическом форуме 26 июня в 10.00 в Малом зале Спортивно-концертного комплекса (ул. Энгельса 140 б) состоится Экспертная сессия «Цифровое управление регионом», на которой будут рассматриваться следующие вопросы.</w:t>
      </w:r>
    </w:p>
    <w:p w:rsidR="001B4DE3" w:rsidRDefault="001B4DE3" w:rsidP="001B4DE3">
      <w:pPr>
        <w:pStyle w:val="a4"/>
        <w:shd w:val="clear" w:color="auto" w:fill="FFFFFF"/>
        <w:spacing w:before="0" w:beforeAutospacing="0" w:after="150" w:afterAutospacing="0"/>
        <w:jc w:val="both"/>
        <w:rPr>
          <w:rFonts w:ascii="Constantia" w:hAnsi="Constantia"/>
          <w:color w:val="333333"/>
        </w:rPr>
      </w:pPr>
      <w:r>
        <w:rPr>
          <w:rFonts w:ascii="Constantia" w:hAnsi="Constantia"/>
          <w:color w:val="333333"/>
        </w:rPr>
        <w:t>Какие основные принципы заложены в федеральный проект «Цифровое государственное управление», и какие очертания он примет на региональном уровне? Как с помощью новой сервисной модели государства можно повысить эффективность управления в интересах граждан? Какие цифровые системы госуправления применяются в регионах Центральной России? Как решать существующие проблемы в цифровизации госуправления? Как настроить цифровые системы госуправления не только на сбор информации и фиксацию событий, но и на прогнозирование социально- экономических процессов?</w:t>
      </w:r>
    </w:p>
    <w:p w:rsidR="001B4DE3" w:rsidRDefault="001B4DE3" w:rsidP="001B4DE3">
      <w:pPr>
        <w:pStyle w:val="a4"/>
        <w:shd w:val="clear" w:color="auto" w:fill="FFFFFF"/>
        <w:spacing w:before="0" w:beforeAutospacing="0" w:after="150" w:afterAutospacing="0"/>
        <w:jc w:val="both"/>
        <w:rPr>
          <w:rFonts w:ascii="Constantia" w:hAnsi="Constantia"/>
          <w:color w:val="333333"/>
        </w:rPr>
      </w:pPr>
      <w:r>
        <w:rPr>
          <w:rFonts w:ascii="Constantia" w:hAnsi="Constantia"/>
          <w:color w:val="333333"/>
        </w:rPr>
        <w:t>В дискуссии примет участие заместитель губернатора Курской области Максим Бесхмельницын.</w:t>
      </w:r>
    </w:p>
    <w:p w:rsidR="001B4DE3" w:rsidRDefault="001B4DE3"/>
    <w:sectPr w:rsidR="001B4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E3"/>
    <w:rsid w:val="001B4DE3"/>
    <w:rsid w:val="00E8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129E5-F1F7-44A8-8261-347DA871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B4D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B4D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B4D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B4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9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ev.rkursk.ru/2019/06/17/%d1%86%d0%b8%d1%84%d1%80%d0%be%d0%b2%d0%be%d0%b5-%d0%b3%d0%be%d1%81%d1%83%d0%b4%d0%b0%d1%80%d1%81%d1%82%d0%b2%d0%b5%d0%bd%d0%bd%d0%be%d0%b5-%d1%83%d0%bf%d1%80%d0%b0%d0%b2%d0%bb%d0%b5%d0%bd%d0%b8%d0%b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1</cp:revision>
  <dcterms:created xsi:type="dcterms:W3CDTF">2019-06-20T05:57:00Z</dcterms:created>
  <dcterms:modified xsi:type="dcterms:W3CDTF">2019-06-20T05:59:00Z</dcterms:modified>
</cp:coreProperties>
</file>