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8B" w:rsidRPr="00BE278B" w:rsidRDefault="00BE278B" w:rsidP="00BE278B">
      <w:pPr>
        <w:rPr>
          <w:b/>
          <w:sz w:val="28"/>
          <w:szCs w:val="28"/>
        </w:rPr>
      </w:pPr>
      <w:r w:rsidRPr="00BE278B">
        <w:rPr>
          <w:b/>
          <w:sz w:val="28"/>
          <w:szCs w:val="28"/>
        </w:rPr>
        <w:t>На портале gosuslugi.ru появятся цифровые сервисы для избирателей</w:t>
      </w:r>
    </w:p>
    <w:p w:rsidR="00BE278B" w:rsidRPr="00BE278B" w:rsidRDefault="00BE278B" w:rsidP="00BE278B">
      <w:pPr>
        <w:rPr>
          <w:sz w:val="28"/>
          <w:szCs w:val="28"/>
        </w:rPr>
      </w:pPr>
      <w:bookmarkStart w:id="0" w:name="_GoBack"/>
      <w:bookmarkEnd w:id="0"/>
    </w:p>
    <w:p w:rsidR="00BE278B" w:rsidRPr="00BE278B" w:rsidRDefault="00BE278B" w:rsidP="00BE278B">
      <w:pPr>
        <w:rPr>
          <w:sz w:val="28"/>
          <w:szCs w:val="28"/>
        </w:rPr>
      </w:pPr>
      <w:r w:rsidRPr="00BE278B">
        <w:rPr>
          <w:sz w:val="28"/>
          <w:szCs w:val="28"/>
        </w:rPr>
        <w:t>Цифровые сервисы для избирателей заработают на Едином портале государственных и муниципальных услуг уже в ходе избирательной кампании перед Единым днем голосования 8 сентября 2019 года.</w:t>
      </w:r>
    </w:p>
    <w:p w:rsidR="00BE278B" w:rsidRPr="00BE278B" w:rsidRDefault="00BE278B" w:rsidP="00BE278B">
      <w:pPr>
        <w:rPr>
          <w:sz w:val="28"/>
          <w:szCs w:val="28"/>
        </w:rPr>
      </w:pPr>
      <w:r w:rsidRPr="00BE278B">
        <w:rPr>
          <w:sz w:val="28"/>
          <w:szCs w:val="28"/>
        </w:rPr>
        <w:t>На портале gosuslugi.ru можно будет выбрать удобный избирательный участок, проголосовать дистанционно и получить всю необходимую информацию об избирательных кампаниях, кандидатах и результатах выборов. Уже разработан прототип интерфейса личного кабинета.</w:t>
      </w:r>
    </w:p>
    <w:p w:rsidR="00BE278B" w:rsidRPr="00BE278B" w:rsidRDefault="00BE278B" w:rsidP="00BE278B">
      <w:pPr>
        <w:rPr>
          <w:sz w:val="28"/>
          <w:szCs w:val="28"/>
        </w:rPr>
      </w:pPr>
      <w:r w:rsidRPr="00BE278B">
        <w:rPr>
          <w:sz w:val="28"/>
          <w:szCs w:val="28"/>
        </w:rPr>
        <w:t>В комитете цифрового развития и связи Курской области отмечают, что данной услугой могут воспользоваться только граждане с подтвержденной учетной записью на портале Государственных и муниципальных услуг.</w:t>
      </w:r>
    </w:p>
    <w:p w:rsidR="00991DCB" w:rsidRPr="00BE278B" w:rsidRDefault="00BE278B" w:rsidP="00BE278B">
      <w:pPr>
        <w:rPr>
          <w:sz w:val="28"/>
          <w:szCs w:val="28"/>
        </w:rPr>
      </w:pPr>
      <w:r w:rsidRPr="00BE278B">
        <w:rPr>
          <w:sz w:val="28"/>
          <w:szCs w:val="28"/>
        </w:rPr>
        <w:t>По итогам 2018 года на Едином портале государственных и муниципальных услуг зарегистрировано 86,5 миллиона пользователей, гражданами страны заказано 2,6 миллиарда электронных услуг. При этом, по данным Росстата, за 2018 год доля населения, использующая механизм получения услуг в электронной форме в Курской области, составляет — 70,9%.</w:t>
      </w:r>
    </w:p>
    <w:sectPr w:rsidR="00991DCB" w:rsidRPr="00BE2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8B"/>
    <w:rsid w:val="00991DCB"/>
    <w:rsid w:val="00BE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9346-2342-4B28-99B9-F7AB38A3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2019-04-29T07:00:00Z</dcterms:created>
  <dcterms:modified xsi:type="dcterms:W3CDTF">2019-04-29T07:01:00Z</dcterms:modified>
</cp:coreProperties>
</file>